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696AC8" w14:textId="6C9A9320" w:rsidR="00190645" w:rsidRPr="00AB36B4" w:rsidRDefault="00190645" w:rsidP="00AB36B4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Н.А. </w:t>
      </w:r>
      <w:proofErr w:type="spellStart"/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Кочугова</w:t>
      </w:r>
      <w:proofErr w:type="spellEnd"/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EF009F6" w14:textId="6ABCEB45" w:rsidR="00190645" w:rsidRPr="00AB36B4" w:rsidRDefault="00190645" w:rsidP="00AB36B4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МАДОУ г. Мурманска № 131</w:t>
      </w:r>
    </w:p>
    <w:p w14:paraId="103D649B" w14:textId="77777777" w:rsidR="00AB36B4" w:rsidRDefault="00AB36B4" w:rsidP="00AB36B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ПРОГРАММНО-МЕТОДИЧЕСКОЕ ОБЕСПЕЧЕНИЕ РАЗВИТИЯ ЯЗЫКОВОЙ СПОСОБНОСТИ У ДОШКОЛЬНИКОВ </w:t>
      </w:r>
    </w:p>
    <w:p w14:paraId="3FE006CA" w14:textId="6A77C7EB" w:rsidR="00190645" w:rsidRPr="00AB36B4" w:rsidRDefault="00AB36B4" w:rsidP="00AB36B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РЕЧЕВЫМИ НАРУШЕНИМИ</w:t>
      </w:r>
    </w:p>
    <w:p w14:paraId="5404677A" w14:textId="41C79F82" w:rsidR="00AB3291" w:rsidRDefault="00AB36B4" w:rsidP="009A4037">
      <w:pPr>
        <w:pStyle w:val="a3"/>
        <w:shd w:val="clear" w:color="auto" w:fill="FFFFFF"/>
        <w:spacing w:after="0" w:line="360" w:lineRule="auto"/>
        <w:jc w:val="both"/>
        <w:textAlignment w:val="baseline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ab/>
      </w:r>
      <w:r w:rsidR="00190645" w:rsidRPr="00190645">
        <w:rPr>
          <w:rFonts w:eastAsia="Times New Roman"/>
          <w:sz w:val="28"/>
          <w:szCs w:val="28"/>
          <w:lang w:eastAsia="ru-RU"/>
        </w:rPr>
        <w:t>Анализ особенностей развития ребенка –дошкольника (</w:t>
      </w:r>
      <w:r w:rsidR="00AB3291">
        <w:rPr>
          <w:rFonts w:eastAsia="Times New Roman"/>
          <w:sz w:val="28"/>
          <w:szCs w:val="28"/>
          <w:lang w:eastAsia="ru-RU"/>
        </w:rPr>
        <w:t>Н.</w:t>
      </w:r>
      <w:r w:rsidR="00190645" w:rsidRPr="00190645">
        <w:rPr>
          <w:rFonts w:eastAsia="Times New Roman"/>
          <w:sz w:val="28"/>
          <w:szCs w:val="28"/>
          <w:lang w:eastAsia="ru-RU"/>
        </w:rPr>
        <w:t xml:space="preserve"> </w:t>
      </w:r>
      <w:r w:rsidR="00AB3291">
        <w:rPr>
          <w:rFonts w:eastAsia="Times New Roman"/>
          <w:sz w:val="28"/>
          <w:szCs w:val="28"/>
          <w:lang w:eastAsia="ru-RU"/>
        </w:rPr>
        <w:t xml:space="preserve"> </w:t>
      </w:r>
      <w:proofErr w:type="spellStart"/>
      <w:r w:rsidR="00190645" w:rsidRPr="00190645">
        <w:rPr>
          <w:rFonts w:eastAsia="Times New Roman"/>
          <w:sz w:val="28"/>
          <w:szCs w:val="28"/>
          <w:lang w:eastAsia="ru-RU"/>
        </w:rPr>
        <w:t>Веракса</w:t>
      </w:r>
      <w:proofErr w:type="spellEnd"/>
      <w:r w:rsidR="00190645" w:rsidRPr="00190645">
        <w:rPr>
          <w:rFonts w:eastAsia="Times New Roman"/>
          <w:sz w:val="28"/>
          <w:szCs w:val="28"/>
          <w:lang w:eastAsia="ru-RU"/>
        </w:rPr>
        <w:t xml:space="preserve">, Н. </w:t>
      </w:r>
      <w:proofErr w:type="spellStart"/>
      <w:r w:rsidR="00190645" w:rsidRPr="00190645">
        <w:rPr>
          <w:rFonts w:eastAsia="Times New Roman"/>
          <w:sz w:val="28"/>
          <w:szCs w:val="28"/>
          <w:lang w:eastAsia="ru-RU"/>
        </w:rPr>
        <w:t>Поддъяков</w:t>
      </w:r>
      <w:proofErr w:type="spellEnd"/>
      <w:r w:rsidR="00190645" w:rsidRPr="00190645">
        <w:rPr>
          <w:rFonts w:eastAsia="Times New Roman"/>
          <w:sz w:val="28"/>
          <w:szCs w:val="28"/>
          <w:lang w:eastAsia="ru-RU"/>
        </w:rPr>
        <w:t>, В. Кудрявцев, Д.</w:t>
      </w:r>
      <w:r w:rsidR="00AB3291">
        <w:rPr>
          <w:rFonts w:eastAsia="Times New Roman"/>
          <w:sz w:val="28"/>
          <w:szCs w:val="28"/>
          <w:lang w:eastAsia="ru-RU"/>
        </w:rPr>
        <w:t xml:space="preserve"> </w:t>
      </w:r>
      <w:r w:rsidR="00190645" w:rsidRPr="00190645">
        <w:rPr>
          <w:rFonts w:eastAsia="Times New Roman"/>
          <w:sz w:val="28"/>
          <w:szCs w:val="28"/>
          <w:lang w:eastAsia="ru-RU"/>
        </w:rPr>
        <w:t xml:space="preserve">Эльконин) показывает, что в структуре общих способностей особое место занимает языковая способность, поскольку именно на дошкольный возраст приходится наиболее </w:t>
      </w:r>
      <w:proofErr w:type="gramStart"/>
      <w:r w:rsidR="00190645" w:rsidRPr="00190645">
        <w:rPr>
          <w:rFonts w:eastAsia="Times New Roman"/>
          <w:sz w:val="28"/>
          <w:szCs w:val="28"/>
          <w:lang w:eastAsia="ru-RU"/>
        </w:rPr>
        <w:t>благоприятный  период</w:t>
      </w:r>
      <w:proofErr w:type="gramEnd"/>
      <w:r w:rsidR="00190645" w:rsidRPr="00190645">
        <w:rPr>
          <w:rFonts w:eastAsia="Times New Roman"/>
          <w:sz w:val="28"/>
          <w:szCs w:val="28"/>
          <w:lang w:eastAsia="ru-RU"/>
        </w:rPr>
        <w:t xml:space="preserve"> развития речи. </w:t>
      </w:r>
      <w:r w:rsidR="00AB3291" w:rsidRPr="00190645">
        <w:rPr>
          <w:rFonts w:eastAsia="Times New Roman"/>
          <w:sz w:val="28"/>
          <w:szCs w:val="28"/>
          <w:lang w:eastAsia="ru-RU"/>
        </w:rPr>
        <w:t>).</w:t>
      </w:r>
      <w:r w:rsidR="00AB3291" w:rsidRPr="00AB3291">
        <w:rPr>
          <w:rFonts w:ascii="Arial" w:eastAsia="Times New Roman" w:hAnsi="Arial" w:cs="Arial"/>
          <w:b/>
          <w:bCs/>
          <w:i/>
          <w:iCs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AB3291" w:rsidRPr="00AB3291">
        <w:rPr>
          <w:rFonts w:eastAsia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Развитие речевой деятельности в онтогенезе в отечественной психолингвистике принято понимать как развитие языковой способности (А.М. </w:t>
      </w:r>
      <w:proofErr w:type="spellStart"/>
      <w:r w:rsidR="00AB3291" w:rsidRPr="00AB3291">
        <w:rPr>
          <w:rFonts w:eastAsia="Times New Roman"/>
          <w:color w:val="000000"/>
          <w:sz w:val="28"/>
          <w:szCs w:val="28"/>
          <w:bdr w:val="none" w:sz="0" w:space="0" w:color="auto" w:frame="1"/>
          <w:lang w:eastAsia="ru-RU"/>
        </w:rPr>
        <w:t>Шахнарович</w:t>
      </w:r>
      <w:proofErr w:type="spellEnd"/>
      <w:r w:rsidR="00AB3291" w:rsidRPr="00AB3291">
        <w:rPr>
          <w:rFonts w:eastAsia="Times New Roman"/>
          <w:color w:val="000000"/>
          <w:sz w:val="28"/>
          <w:szCs w:val="28"/>
          <w:bdr w:val="none" w:sz="0" w:space="0" w:color="auto" w:frame="1"/>
          <w:lang w:eastAsia="ru-RU"/>
        </w:rPr>
        <w:t>).</w:t>
      </w:r>
    </w:p>
    <w:p w14:paraId="4A1BB76B" w14:textId="60769F3C" w:rsidR="00190645" w:rsidRPr="00190645" w:rsidRDefault="00AB3291" w:rsidP="009A4037">
      <w:pPr>
        <w:pStyle w:val="a3"/>
        <w:shd w:val="clear" w:color="auto" w:fill="FFFFFF"/>
        <w:spacing w:after="0" w:line="360" w:lineRule="auto"/>
        <w:jc w:val="both"/>
        <w:textAlignment w:val="baseline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ab/>
      </w:r>
      <w:r w:rsidR="00190645" w:rsidRPr="00190645">
        <w:rPr>
          <w:rFonts w:eastAsia="Times New Roman"/>
          <w:sz w:val="28"/>
          <w:szCs w:val="28"/>
          <w:lang w:eastAsia="ru-RU"/>
        </w:rPr>
        <w:t>Понятие языковой способности применяется как в дошкольной педагогике (Н.В.</w:t>
      </w:r>
      <w:r w:rsidR="00AB36B4">
        <w:rPr>
          <w:rFonts w:eastAsia="Times New Roman"/>
          <w:sz w:val="28"/>
          <w:szCs w:val="28"/>
          <w:lang w:eastAsia="ru-RU"/>
        </w:rPr>
        <w:t xml:space="preserve"> </w:t>
      </w:r>
      <w:proofErr w:type="spellStart"/>
      <w:r w:rsidR="00190645" w:rsidRPr="00190645">
        <w:rPr>
          <w:rFonts w:eastAsia="Times New Roman"/>
          <w:sz w:val="28"/>
          <w:szCs w:val="28"/>
          <w:lang w:eastAsia="ru-RU"/>
        </w:rPr>
        <w:t>Микляева</w:t>
      </w:r>
      <w:proofErr w:type="spellEnd"/>
      <w:r w:rsidR="00190645" w:rsidRPr="00190645">
        <w:rPr>
          <w:rFonts w:eastAsia="Times New Roman"/>
          <w:sz w:val="28"/>
          <w:szCs w:val="28"/>
          <w:lang w:eastAsia="ru-RU"/>
        </w:rPr>
        <w:t xml:space="preserve">), так и </w:t>
      </w:r>
      <w:proofErr w:type="gramStart"/>
      <w:r w:rsidR="00190645" w:rsidRPr="00190645">
        <w:rPr>
          <w:rFonts w:eastAsia="Times New Roman"/>
          <w:sz w:val="28"/>
          <w:szCs w:val="28"/>
          <w:lang w:eastAsia="ru-RU"/>
        </w:rPr>
        <w:t xml:space="preserve">логопедии  </w:t>
      </w:r>
      <w:r w:rsidR="00AB36B4">
        <w:rPr>
          <w:rFonts w:eastAsia="Times New Roman"/>
          <w:sz w:val="28"/>
          <w:szCs w:val="28"/>
          <w:lang w:eastAsia="ru-RU"/>
        </w:rPr>
        <w:t>(</w:t>
      </w:r>
      <w:proofErr w:type="gramEnd"/>
      <w:r w:rsidR="00190645" w:rsidRPr="00190645">
        <w:rPr>
          <w:rFonts w:eastAsia="Times New Roman"/>
          <w:sz w:val="28"/>
          <w:szCs w:val="28"/>
          <w:lang w:eastAsia="ru-RU"/>
        </w:rPr>
        <w:t>Р.Е.</w:t>
      </w:r>
      <w:r w:rsidR="00AB36B4">
        <w:rPr>
          <w:rFonts w:eastAsia="Times New Roman"/>
          <w:sz w:val="28"/>
          <w:szCs w:val="28"/>
          <w:lang w:eastAsia="ru-RU"/>
        </w:rPr>
        <w:t xml:space="preserve"> </w:t>
      </w:r>
      <w:r w:rsidR="00190645" w:rsidRPr="00190645">
        <w:rPr>
          <w:rFonts w:eastAsia="Times New Roman"/>
          <w:sz w:val="28"/>
          <w:szCs w:val="28"/>
          <w:lang w:eastAsia="ru-RU"/>
        </w:rPr>
        <w:t xml:space="preserve">Левина). Многими авторами признается, </w:t>
      </w:r>
      <w:proofErr w:type="gramStart"/>
      <w:r w:rsidR="00190645" w:rsidRPr="00190645">
        <w:rPr>
          <w:rFonts w:eastAsia="Times New Roman"/>
          <w:sz w:val="28"/>
          <w:szCs w:val="28"/>
          <w:lang w:eastAsia="ru-RU"/>
        </w:rPr>
        <w:t>что  основной</w:t>
      </w:r>
      <w:proofErr w:type="gramEnd"/>
      <w:r w:rsidR="00190645" w:rsidRPr="00190645">
        <w:rPr>
          <w:rFonts w:eastAsia="Times New Roman"/>
          <w:sz w:val="28"/>
          <w:szCs w:val="28"/>
          <w:lang w:eastAsia="ru-RU"/>
        </w:rPr>
        <w:t xml:space="preserve"> проблемой детей с общим недоразвитием речи как раз является </w:t>
      </w:r>
      <w:r>
        <w:rPr>
          <w:rFonts w:eastAsia="Times New Roman"/>
          <w:sz w:val="28"/>
          <w:szCs w:val="28"/>
          <w:lang w:eastAsia="ru-RU"/>
        </w:rPr>
        <w:t xml:space="preserve">ее </w:t>
      </w:r>
      <w:r w:rsidR="00190645" w:rsidRPr="00190645">
        <w:rPr>
          <w:rFonts w:eastAsia="Times New Roman"/>
          <w:sz w:val="28"/>
          <w:szCs w:val="28"/>
          <w:lang w:eastAsia="ru-RU"/>
        </w:rPr>
        <w:t xml:space="preserve">недостаточность  (Е. </w:t>
      </w:r>
      <w:proofErr w:type="spellStart"/>
      <w:r w:rsidR="00190645" w:rsidRPr="00190645">
        <w:rPr>
          <w:rFonts w:eastAsia="Times New Roman"/>
          <w:sz w:val="28"/>
          <w:szCs w:val="28"/>
          <w:lang w:eastAsia="ru-RU"/>
        </w:rPr>
        <w:t>Винарская</w:t>
      </w:r>
      <w:proofErr w:type="spellEnd"/>
      <w:r w:rsidR="00190645" w:rsidRPr="00190645">
        <w:rPr>
          <w:rFonts w:eastAsia="Times New Roman"/>
          <w:sz w:val="28"/>
          <w:szCs w:val="28"/>
          <w:lang w:eastAsia="ru-RU"/>
        </w:rPr>
        <w:t>, Ж.</w:t>
      </w:r>
      <w:r w:rsidR="00AB36B4" w:rsidRPr="009A4037">
        <w:rPr>
          <w:rFonts w:eastAsia="Times New Roman"/>
          <w:sz w:val="28"/>
          <w:szCs w:val="28"/>
          <w:lang w:eastAsia="ru-RU"/>
        </w:rPr>
        <w:t xml:space="preserve"> </w:t>
      </w:r>
      <w:proofErr w:type="spellStart"/>
      <w:r w:rsidR="00190645" w:rsidRPr="00190645">
        <w:rPr>
          <w:rFonts w:eastAsia="Times New Roman"/>
          <w:sz w:val="28"/>
          <w:szCs w:val="28"/>
          <w:lang w:eastAsia="ru-RU"/>
        </w:rPr>
        <w:t>Глозман</w:t>
      </w:r>
      <w:proofErr w:type="spellEnd"/>
      <w:r w:rsidR="00190645" w:rsidRPr="00190645">
        <w:rPr>
          <w:rFonts w:eastAsia="Times New Roman"/>
          <w:sz w:val="28"/>
          <w:szCs w:val="28"/>
          <w:lang w:eastAsia="ru-RU"/>
        </w:rPr>
        <w:t>,</w:t>
      </w:r>
      <w:r w:rsidR="00AB36B4" w:rsidRPr="009A4037">
        <w:rPr>
          <w:rFonts w:eastAsia="Times New Roman"/>
          <w:sz w:val="28"/>
          <w:szCs w:val="28"/>
          <w:lang w:eastAsia="ru-RU"/>
        </w:rPr>
        <w:t xml:space="preserve"> </w:t>
      </w:r>
      <w:r w:rsidR="00190645" w:rsidRPr="00190645">
        <w:rPr>
          <w:rFonts w:eastAsia="Times New Roman"/>
          <w:sz w:val="28"/>
          <w:szCs w:val="28"/>
          <w:lang w:eastAsia="ru-RU"/>
        </w:rPr>
        <w:t>С. Шаховская</w:t>
      </w:r>
      <w:r w:rsidRPr="009A4037">
        <w:rPr>
          <w:rFonts w:eastAsia="Times New Roman"/>
          <w:sz w:val="28"/>
          <w:szCs w:val="28"/>
          <w:lang w:eastAsia="ru-RU"/>
        </w:rPr>
        <w:t xml:space="preserve">). </w:t>
      </w:r>
      <w:r w:rsidRPr="00AB3291">
        <w:rPr>
          <w:rFonts w:eastAsia="Times New Roman"/>
          <w:color w:val="000000"/>
          <w:sz w:val="28"/>
          <w:szCs w:val="28"/>
          <w:lang w:eastAsia="ru-RU"/>
        </w:rPr>
        <w:t xml:space="preserve">В коррекционной педагогике понятие языковой способности (Е.Н. </w:t>
      </w:r>
      <w:proofErr w:type="spellStart"/>
      <w:r w:rsidRPr="00AB3291">
        <w:rPr>
          <w:rFonts w:eastAsia="Times New Roman"/>
          <w:color w:val="000000"/>
          <w:sz w:val="28"/>
          <w:szCs w:val="28"/>
          <w:lang w:eastAsia="ru-RU"/>
        </w:rPr>
        <w:t>Винарская</w:t>
      </w:r>
      <w:proofErr w:type="spellEnd"/>
      <w:r w:rsidRPr="00AB3291">
        <w:rPr>
          <w:rFonts w:eastAsia="Times New Roman"/>
          <w:color w:val="000000"/>
          <w:sz w:val="28"/>
          <w:szCs w:val="28"/>
          <w:lang w:eastAsia="ru-RU"/>
        </w:rPr>
        <w:t>, Л.П. Носкова и другие) имеет комплексный характер и в качестве компонентов включает</w:t>
      </w:r>
      <w:r w:rsidRPr="009A4037">
        <w:rPr>
          <w:rFonts w:eastAsia="Times New Roman"/>
          <w:color w:val="000000"/>
          <w:sz w:val="28"/>
          <w:szCs w:val="28"/>
          <w:lang w:eastAsia="ru-RU"/>
        </w:rPr>
        <w:t xml:space="preserve">: </w:t>
      </w:r>
      <w:r w:rsidRPr="00AB3291">
        <w:rPr>
          <w:rFonts w:eastAsia="Times New Roman"/>
          <w:color w:val="000000"/>
          <w:sz w:val="28"/>
          <w:szCs w:val="28"/>
          <w:lang w:eastAsia="ru-RU"/>
        </w:rPr>
        <w:t>восприятие словесной информации;</w:t>
      </w:r>
      <w:r w:rsidRPr="009A403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AB3291">
        <w:rPr>
          <w:rFonts w:eastAsia="Times New Roman"/>
          <w:color w:val="000000"/>
          <w:sz w:val="28"/>
          <w:szCs w:val="28"/>
          <w:lang w:eastAsia="ru-RU"/>
        </w:rPr>
        <w:t>прослеживание предметных и речевых действий, ассоциирование предметных отношений с языковыми, подражание ребенка взрослому в выполнении различных движений и действий;</w:t>
      </w:r>
      <w:r w:rsidRPr="009A403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AB3291">
        <w:rPr>
          <w:rFonts w:eastAsia="Times New Roman"/>
          <w:color w:val="000000"/>
          <w:sz w:val="28"/>
          <w:szCs w:val="28"/>
          <w:lang w:eastAsia="ru-RU"/>
        </w:rPr>
        <w:t>улавливание аналогий и регулярностей в речевых средствах в соотнесении с системой языка;</w:t>
      </w:r>
      <w:r w:rsidRPr="009A403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AB3291">
        <w:rPr>
          <w:rFonts w:eastAsia="Times New Roman"/>
          <w:color w:val="000000"/>
          <w:sz w:val="28"/>
          <w:szCs w:val="28"/>
          <w:lang w:eastAsia="ru-RU"/>
        </w:rPr>
        <w:t>воспроизведение речевых высказываний по образцу и символизацию.</w:t>
      </w:r>
    </w:p>
    <w:p w14:paraId="245862CF" w14:textId="06DB64E2" w:rsidR="00190645" w:rsidRPr="00190645" w:rsidRDefault="00190645" w:rsidP="009A403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901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Языковые способности представляют собой особый род интеллектуальной и речевой активности, направленной на овладение языком как знаково-символической системой,  проявляющейся в творческом использовании усвоенных ранее языковых средств. Нарушение языковой способности </w:t>
      </w:r>
      <w:proofErr w:type="gram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связано  с</w:t>
      </w:r>
      <w:proofErr w:type="gram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недостаточностью слухового, зрительного восприятия, межполушарного взаимодействия, интеллектуальных операций. При этом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возникают проблемы в развитии познавательных, музыкальных, коммуникативных и других способностей, что негативно  отражается на обучаемости детей, способствует снижению уровня </w:t>
      </w:r>
      <w:r w:rsidR="00AC245A" w:rsidRPr="00AC2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2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творческих проявлений</w:t>
      </w:r>
      <w:r w:rsidR="00AC2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C245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инициативы и самостоятель</w:t>
      </w:r>
      <w:r w:rsidR="001C388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C245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любом виде  деятельности</w:t>
      </w:r>
      <w:r w:rsidR="001C3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общении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DD357FE" w14:textId="0DF3C2F0" w:rsid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901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Таким образом, развитие </w:t>
      </w:r>
      <w:proofErr w:type="gram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языковых  особенностей</w:t>
      </w:r>
      <w:proofErr w:type="gram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дошкольников с нормой речи является действенным средство профилактики  речевых нарушений, а у дошкольников с нарушениями речи выступает средством повышения качества логопедической коррекции.</w:t>
      </w:r>
    </w:p>
    <w:p w14:paraId="44DC4FAC" w14:textId="5815B1B9" w:rsidR="00AB36B4" w:rsidRPr="00190645" w:rsidRDefault="00AB36B4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Для повышения эффективности работы по развитию языковой способности у старших дошкольников с речевыми нарушениями нами разработана и апробирована коррекционно-развивающая программа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B0C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Сказка-речь-игра», в основу которой положен уровневый принцип развития данной способности.</w:t>
      </w:r>
    </w:p>
    <w:p w14:paraId="3A648E05" w14:textId="7E7BA294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906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Теоретическую основу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составили:</w:t>
      </w:r>
    </w:p>
    <w:p w14:paraId="3EA91F3F" w14:textId="5B8A3A2B" w:rsidR="00190645" w:rsidRPr="00190645" w:rsidRDefault="00A9016F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-психолингвистический подход, выделяющий в структуре языковой способности синтаксический, семантический и фонологический компоненты,</w:t>
      </w:r>
    </w:p>
    <w:p w14:paraId="79208E06" w14:textId="6818F861" w:rsidR="00190645" w:rsidRPr="00190645" w:rsidRDefault="00AB36B4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-нейрофизиологический подход, предполагающий что высокий уровень развития речи достигается согласованной деятельностью правого и левого полушария,</w:t>
      </w:r>
    </w:p>
    <w:p w14:paraId="70F569B9" w14:textId="20FDA1BE" w:rsidR="00190645" w:rsidRPr="00190645" w:rsidRDefault="00AB36B4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-теория поэтапного формирования умственных действий с опорой на речь,</w:t>
      </w:r>
    </w:p>
    <w:p w14:paraId="11E5CDA1" w14:textId="347CF06E" w:rsidR="00190645" w:rsidRDefault="00AB36B4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-идея о единстве речевого и психического развития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820723F" w14:textId="3549A7F9" w:rsidR="00AB36B4" w:rsidRPr="00190645" w:rsidRDefault="00AB36B4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-положение 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ведущей  деятельности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840EAAE" w14:textId="02A9141B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составлена на основе методических разработок О.С.</w:t>
      </w:r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Ушаковой, А.Г.</w:t>
      </w:r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Арушановой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,  Н.В.</w:t>
      </w:r>
      <w:proofErr w:type="gramEnd"/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90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016F" w:rsidRPr="001F3E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Ее целью является</w:t>
      </w:r>
      <w:r w:rsidRPr="001906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B3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системно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компонентов языковой способности у дошкольников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речевыми нарушениями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: фонетико-фонологического, лексико-грамматического, синтаксического.</w:t>
      </w:r>
    </w:p>
    <w:p w14:paraId="0D77D820" w14:textId="082DEC7C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развитии фонетико-фонологического компонента основное внимание уделяется формированию самоконтроля за звукопроизношением и развитию просодической стороны речи. В развитии лексико-грамматического компонента центральное место занимает раскрытию смысловой стороны слова, объединение слов в тематические группы </w:t>
      </w:r>
      <w:proofErr w:type="gram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( например</w:t>
      </w:r>
      <w:proofErr w:type="gram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глаголы движения, общения, прилагательные настроения и пр.), а также  развитию навыков образования и употребления грамматических форм. В развитии синтаксического </w:t>
      </w:r>
      <w:proofErr w:type="gram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компонента  выделяе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proofErr w:type="gramEnd"/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обучение способам соединения слов в словосочетания, предложения разных типов для точной и последовательно передачи речевого содержания.</w:t>
      </w:r>
    </w:p>
    <w:p w14:paraId="49AAFEF8" w14:textId="2EF8ED2B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Программа направлена на решение следующих взаимосвязанных задач:</w:t>
      </w:r>
    </w:p>
    <w:p w14:paraId="4004448A" w14:textId="52B0B42E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-развивать речевые обобщения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EC630CE" w14:textId="0BB63D53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 артикуляционные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фонетические возможности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44B4467" w14:textId="6C78469A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совершенствовать  использование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лексико-грамматических категорий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68BD6BF" w14:textId="7E2F4C6B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-стимулировать словотворчество как процесс создания новых слов, неологизмов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DBA211F" w14:textId="7616BCE3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 умение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выразительно передавать с помощью вербальных и невербальных средств  содержание литературные и фольклорные тексты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89583E5" w14:textId="61593697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-формировать умение создавать творчески продукты речевой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AF1B5AB" w14:textId="5463100E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-обучать установлению 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ассоциаций  словом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образом, установлению   аналогий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5D333EB" w14:textId="7D3B8318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-обучать речевому этикету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27B8D32" w14:textId="4319F4CC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-развивать речевое воображение.</w:t>
      </w:r>
    </w:p>
    <w:p w14:paraId="38E4944D" w14:textId="194E56D1" w:rsidR="00190645" w:rsidRPr="00190645" w:rsidRDefault="001F3E13" w:rsidP="00AB36B4">
      <w:pPr>
        <w:tabs>
          <w:tab w:val="left" w:pos="354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AB32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качестве </w:t>
      </w:r>
      <w:proofErr w:type="gramStart"/>
      <w:r w:rsidRPr="00AB32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190645" w:rsidRPr="001906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ритери</w:t>
      </w:r>
      <w:r w:rsidRPr="00AB32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ев</w:t>
      </w:r>
      <w:r w:rsidR="00190645" w:rsidRPr="001906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AB32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успешного</w:t>
      </w:r>
      <w:proofErr w:type="gramEnd"/>
      <w:r w:rsidRPr="00AB32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решения поставленных задач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нами определены следующие образовательные  достижения дошкольников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41A1F59" w14:textId="6D654B91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-контроль за звукопроизношением в разных коммуникативных ситуациях,</w:t>
      </w:r>
    </w:p>
    <w:p w14:paraId="693156D9" w14:textId="5EA561FD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ясность, точность, выразительность речи, речевая активность;</w:t>
      </w:r>
    </w:p>
    <w:p w14:paraId="24DDA18B" w14:textId="245A207E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-использование лексико-грамматических средств, 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адекватно  коммуникативной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ситуации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58B1BC0" w14:textId="1A1389CC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собственных творческих речевых продуктов: 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сочинение собственных рассказов, сказок, творческое пересказывание знакомых текстов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4B46ED1" w14:textId="3740E3E6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-инсценирование знакомых литературных и фольклорных сюжетов,</w:t>
      </w:r>
    </w:p>
    <w:p w14:paraId="390C0824" w14:textId="4F73CC5D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-использование ролевого диалога.</w:t>
      </w:r>
    </w:p>
    <w:p w14:paraId="1DA11A1B" w14:textId="22A3D295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Диагностическую основу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составляет диагностический комплект, разработанный на основе рекомендаций Н.В. </w:t>
      </w:r>
      <w:proofErr w:type="spell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О.С.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Ушаковой. Нами модифицирована 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предложенная  Н.В.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Микляевой</w:t>
      </w:r>
      <w:proofErr w:type="spell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речевая карта с учетом разработок О.С.</w:t>
      </w:r>
      <w:r w:rsidR="00AB3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Ушаковой.</w:t>
      </w:r>
    </w:p>
    <w:p w14:paraId="48734D28" w14:textId="2CD2BBFC" w:rsidR="00190645" w:rsidRPr="00190645" w:rsidRDefault="001F3E13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рассчитана на два года обучения. Занятия </w:t>
      </w:r>
      <w:proofErr w:type="gramStart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ят</w:t>
      </w:r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ся  с</w:t>
      </w:r>
      <w:proofErr w:type="gramEnd"/>
      <w:r w:rsidR="00190645"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каждой подгруппой по 6-8 человек два раза в неделю. Количество занятий- 28 в течение учебного года.</w:t>
      </w:r>
    </w:p>
    <w:p w14:paraId="0A63DF16" w14:textId="1A553382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задач программы предполагает применение игровых </w:t>
      </w:r>
      <w:r w:rsidRPr="001906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технологий 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включением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артпедагогических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приемов, предполагающих использование музыки, изобразительной деятельности, разных видов театра.  Основу программы составляет инсценирование кротких сказок, потешек, народных песенок, прибауток, коротких рассказов. Применяются словесные дидактические игры, игры- драматизации, игры- беседы, игры-путешествия, режиссерские игры, ролевые диалоги, речевые проблемные ситуации, мимические, пантомимические и речевые этюды, игровые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психогимнастические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фоноритмические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логоритмические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речедвигательные</w:t>
      </w:r>
      <w:proofErr w:type="spellEnd"/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упражнения. Игра как форма организации активности детей выполняет обучающую, развлекательную, коммуникативную, релаксационную, психотехническую, развивающую и воспитательную функции. Тем самым достигается комплексное воздействие на все сторон</w:t>
      </w:r>
      <w:r w:rsidR="001F3E13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развития ребенка.</w:t>
      </w:r>
    </w:p>
    <w:p w14:paraId="34720385" w14:textId="47C400FE" w:rsidR="00190645" w:rsidRPr="00190645" w:rsidRDefault="00190645" w:rsidP="00AB36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6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EFA072B" w14:textId="77777777" w:rsidR="00F06B95" w:rsidRPr="00AB36B4" w:rsidRDefault="00F06B95" w:rsidP="00AB36B4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F06B95" w:rsidRPr="00AB3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C7F99"/>
    <w:multiLevelType w:val="multilevel"/>
    <w:tmpl w:val="BE08B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B95"/>
    <w:rsid w:val="00190645"/>
    <w:rsid w:val="001C3888"/>
    <w:rsid w:val="001F3E13"/>
    <w:rsid w:val="009A4037"/>
    <w:rsid w:val="00A9016F"/>
    <w:rsid w:val="00AB3291"/>
    <w:rsid w:val="00AB36B4"/>
    <w:rsid w:val="00AC245A"/>
    <w:rsid w:val="00CB0C91"/>
    <w:rsid w:val="00F06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DC575"/>
  <w15:chartTrackingRefBased/>
  <w15:docId w15:val="{00DE1374-4D24-45F3-B187-2C15B1D4F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329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90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971</Words>
  <Characters>5539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Афонькина Юлия Александровна</dc:creator>
  <cp:keywords/>
  <dc:description/>
  <cp:lastModifiedBy>Афонькина Юлия Александровна</cp:lastModifiedBy>
  <cp:revision>9</cp:revision>
  <dcterms:created xsi:type="dcterms:W3CDTF">2020-11-22T13:34:00Z</dcterms:created>
  <dcterms:modified xsi:type="dcterms:W3CDTF">2020-11-22T13:56:00Z</dcterms:modified>
</cp:coreProperties>
</file>